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49" w:rsidRPr="00424C37" w:rsidRDefault="00100749" w:rsidP="00100749">
      <w:pPr>
        <w:pageBreakBefore/>
        <w:ind w:left="5664" w:firstLine="709"/>
        <w:jc w:val="right"/>
        <w:rPr>
          <w:sz w:val="24"/>
          <w:szCs w:val="24"/>
        </w:rPr>
      </w:pPr>
      <w:r w:rsidRPr="00424C3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6</w:t>
      </w:r>
    </w:p>
    <w:p w:rsidR="00100749" w:rsidRPr="00424C37" w:rsidRDefault="00100749" w:rsidP="00100749">
      <w:pPr>
        <w:tabs>
          <w:tab w:val="left" w:leader="underscore" w:pos="8472"/>
        </w:tabs>
        <w:ind w:left="6420"/>
        <w:jc w:val="right"/>
        <w:rPr>
          <w:sz w:val="24"/>
          <w:szCs w:val="24"/>
        </w:rPr>
      </w:pPr>
      <w:r w:rsidRPr="00424C37">
        <w:rPr>
          <w:sz w:val="24"/>
          <w:szCs w:val="24"/>
        </w:rPr>
        <w:t>к договору №</w:t>
      </w:r>
      <w:r w:rsidRPr="00424C37">
        <w:rPr>
          <w:sz w:val="24"/>
          <w:szCs w:val="24"/>
        </w:rPr>
        <w:tab/>
      </w:r>
    </w:p>
    <w:p w:rsidR="00100749" w:rsidRPr="00424C37" w:rsidRDefault="00BF060F" w:rsidP="00100749">
      <w:pPr>
        <w:tabs>
          <w:tab w:val="left" w:leader="underscore" w:pos="7914"/>
        </w:tabs>
        <w:ind w:left="6420"/>
        <w:jc w:val="right"/>
        <w:rPr>
          <w:sz w:val="24"/>
          <w:szCs w:val="24"/>
        </w:rPr>
      </w:pPr>
      <w:r>
        <w:rPr>
          <w:sz w:val="24"/>
          <w:szCs w:val="24"/>
        </w:rPr>
        <w:t>от «_</w:t>
      </w:r>
      <w:r w:rsidR="00100749" w:rsidRPr="00424C37">
        <w:rPr>
          <w:sz w:val="24"/>
          <w:szCs w:val="24"/>
        </w:rPr>
        <w:t xml:space="preserve">__» </w:t>
      </w:r>
      <w:r>
        <w:rPr>
          <w:sz w:val="24"/>
          <w:szCs w:val="24"/>
        </w:rPr>
        <w:t>____</w:t>
      </w:r>
      <w:r>
        <w:rPr>
          <w:sz w:val="24"/>
          <w:szCs w:val="24"/>
        </w:rPr>
        <w:softHyphen/>
      </w:r>
      <w:r>
        <w:rPr>
          <w:sz w:val="24"/>
          <w:szCs w:val="24"/>
        </w:rPr>
        <w:softHyphen/>
        <w:t>_____</w:t>
      </w:r>
      <w:r w:rsidR="00100749" w:rsidRPr="00424C37">
        <w:rPr>
          <w:sz w:val="24"/>
          <w:szCs w:val="24"/>
        </w:rPr>
        <w:tab/>
        <w:t>20</w:t>
      </w:r>
      <w:r w:rsidR="00100749">
        <w:rPr>
          <w:sz w:val="24"/>
          <w:szCs w:val="24"/>
        </w:rPr>
        <w:t>1</w:t>
      </w:r>
      <w:r w:rsidR="00017AEB">
        <w:rPr>
          <w:sz w:val="24"/>
          <w:szCs w:val="24"/>
        </w:rPr>
        <w:t>6</w:t>
      </w:r>
      <w:r w:rsidR="00100749" w:rsidRPr="00424C37">
        <w:rPr>
          <w:sz w:val="24"/>
          <w:szCs w:val="24"/>
        </w:rPr>
        <w:t xml:space="preserve"> г.</w:t>
      </w:r>
    </w:p>
    <w:p w:rsidR="00100749" w:rsidRPr="00424C37" w:rsidRDefault="00100749" w:rsidP="00100749">
      <w:pPr>
        <w:keepNext/>
        <w:keepLines/>
        <w:ind w:left="20" w:right="20"/>
        <w:rPr>
          <w:sz w:val="24"/>
          <w:szCs w:val="24"/>
        </w:rPr>
      </w:pPr>
      <w:bookmarkStart w:id="0" w:name="bookmark21"/>
    </w:p>
    <w:p w:rsidR="00100749" w:rsidRPr="00424C37" w:rsidRDefault="00100749" w:rsidP="00100749">
      <w:pPr>
        <w:keepNext/>
        <w:keepLines/>
        <w:ind w:left="20" w:right="20"/>
        <w:jc w:val="center"/>
        <w:rPr>
          <w:b/>
          <w:sz w:val="24"/>
          <w:szCs w:val="24"/>
        </w:rPr>
      </w:pPr>
      <w:r w:rsidRPr="00424C37">
        <w:rPr>
          <w:b/>
          <w:sz w:val="24"/>
          <w:szCs w:val="24"/>
        </w:rPr>
        <w:t>Порядок проведения технического расследования аварий на Объектах Заказчика в течение гарантийного срока либо срока службы (эксплуатации) оборудования</w:t>
      </w:r>
      <w:bookmarkEnd w:id="0"/>
    </w:p>
    <w:p w:rsidR="00100749" w:rsidRPr="00BF060F" w:rsidRDefault="00100749" w:rsidP="00100749">
      <w:pPr>
        <w:pStyle w:val="Bodytext100"/>
        <w:shd w:val="clear" w:color="auto" w:fill="auto"/>
        <w:spacing w:after="0" w:line="240" w:lineRule="auto"/>
        <w:ind w:left="4060"/>
        <w:rPr>
          <w:rFonts w:ascii="Times New Roman" w:hAnsi="Times New Roman" w:cs="Times New Roman"/>
          <w:b/>
          <w:sz w:val="24"/>
          <w:szCs w:val="24"/>
        </w:rPr>
      </w:pPr>
      <w:r w:rsidRPr="00BF060F">
        <w:rPr>
          <w:rFonts w:ascii="Times New Roman" w:hAnsi="Times New Roman" w:cs="Times New Roman"/>
          <w:b/>
          <w:sz w:val="24"/>
          <w:szCs w:val="24"/>
        </w:rPr>
        <w:t>(далее - Порядок)</w:t>
      </w:r>
    </w:p>
    <w:p w:rsidR="00100749" w:rsidRPr="00424C37" w:rsidRDefault="00100749" w:rsidP="00100749">
      <w:pPr>
        <w:pStyle w:val="Bodytext100"/>
        <w:shd w:val="clear" w:color="auto" w:fill="auto"/>
        <w:spacing w:after="0" w:line="240" w:lineRule="auto"/>
        <w:ind w:left="4060"/>
        <w:rPr>
          <w:b/>
          <w:sz w:val="24"/>
          <w:szCs w:val="24"/>
        </w:rPr>
      </w:pPr>
    </w:p>
    <w:p w:rsidR="00100749" w:rsidRPr="00424C37" w:rsidRDefault="00100749" w:rsidP="00100749">
      <w:pPr>
        <w:keepNext/>
        <w:keepLines/>
        <w:numPr>
          <w:ilvl w:val="2"/>
          <w:numId w:val="1"/>
        </w:numPr>
        <w:tabs>
          <w:tab w:val="left" w:pos="284"/>
        </w:tabs>
        <w:ind w:left="20" w:hanging="20"/>
        <w:jc w:val="center"/>
        <w:outlineLvl w:val="5"/>
        <w:rPr>
          <w:b/>
          <w:sz w:val="24"/>
          <w:szCs w:val="24"/>
        </w:rPr>
      </w:pPr>
      <w:bookmarkStart w:id="1" w:name="bookmark22"/>
      <w:r w:rsidRPr="00424C37">
        <w:rPr>
          <w:rStyle w:val="Heading6"/>
          <w:rFonts w:eastAsia="Arial Unicode MS"/>
          <w:b/>
          <w:sz w:val="24"/>
          <w:szCs w:val="24"/>
        </w:rPr>
        <w:t>Общие положения.</w:t>
      </w:r>
      <w:bookmarkEnd w:id="1"/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По каждому факту возникновения аварии на О</w:t>
      </w:r>
      <w:bookmarkStart w:id="2" w:name="_GoBack"/>
      <w:bookmarkEnd w:id="2"/>
      <w:r w:rsidRPr="00424C37">
        <w:rPr>
          <w:sz w:val="24"/>
          <w:szCs w:val="24"/>
        </w:rPr>
        <w:t>бъекте Заказчика в течение гарантийного срока либо срока службы (эксплуатации) оборудования проводится техническое расследование.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Под аварией понимаются технологические нарушения на Объекте Заказчика, приведшие к разрушению или повреждению сооружений и (или) технических устройств (оборудования) Объекта Заказчика, неконтролируемому взрыву и (или) выбросу опасных веществ, отклонению от установленного технологического режима работы Объекта Заказчика, полному или частичному ограничению режима потребления электрической энергии (мощности), возникновению или угрозе возникновения аварийного электроэнергетического режима работы энергосистемы.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Техническое расследование имеет целью установить с максимально возможной достоверностью причины и обстоятельства аварии, наметить меры по устранению их последствий и восстановлению работоспособности Объекта, определить убытки Заказчика.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Техническое расследование аварии производится специально созданной комиссией Заказчика при участии полномочного представителя Подрядчика, а в случаях, предусмотренных действующим законодательством, иных лиц.</w:t>
      </w:r>
    </w:p>
    <w:p w:rsidR="00100749" w:rsidRPr="00424C37" w:rsidRDefault="00100749" w:rsidP="00100749">
      <w:pPr>
        <w:tabs>
          <w:tab w:val="left" w:pos="851"/>
        </w:tabs>
        <w:ind w:left="426" w:right="20"/>
        <w:jc w:val="both"/>
        <w:rPr>
          <w:sz w:val="24"/>
          <w:szCs w:val="24"/>
        </w:rPr>
      </w:pPr>
    </w:p>
    <w:p w:rsidR="00100749" w:rsidRPr="00424C37" w:rsidRDefault="00100749" w:rsidP="00100749">
      <w:pPr>
        <w:keepNext/>
        <w:keepLines/>
        <w:numPr>
          <w:ilvl w:val="2"/>
          <w:numId w:val="1"/>
        </w:numPr>
        <w:tabs>
          <w:tab w:val="left" w:pos="284"/>
        </w:tabs>
        <w:ind w:left="20" w:hanging="20"/>
        <w:jc w:val="center"/>
        <w:outlineLvl w:val="5"/>
        <w:rPr>
          <w:rStyle w:val="Heading6"/>
          <w:rFonts w:eastAsia="Arial Unicode MS"/>
          <w:b/>
          <w:sz w:val="24"/>
          <w:szCs w:val="24"/>
        </w:rPr>
      </w:pPr>
      <w:bookmarkStart w:id="3" w:name="bookmark23"/>
      <w:r w:rsidRPr="00424C37">
        <w:rPr>
          <w:rStyle w:val="Heading6"/>
          <w:rFonts w:eastAsia="Arial Unicode MS"/>
          <w:b/>
          <w:sz w:val="24"/>
          <w:szCs w:val="24"/>
        </w:rPr>
        <w:t>Порядок информирования об аварии на Объекте.</w:t>
      </w:r>
      <w:bookmarkEnd w:id="3"/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Первичная информация об аварии (дата, время, место, Объект Заказчика и иная информация, известная на момент фиксации) должна быть немедленно и полностью зафиксирована Заказчиком.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Зафиксировав первичную информацию, Заказчик должен уведомить об аварии Подрядчика посредством телефонной/факсимильной связи или по электронной почте (с последующим направлением уведомления посредством почтовой связи) с получением от Подрядчика подтверждения о получении данной информации посредством факсимильной связи или по электронной почте (с последующим направлением уведомления посредством почтовой связи).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Уведомление об аварии должно содержать следующую информацию: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82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фамилию, должность и номер телефона лица, уведомляющего об аварии;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75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местонахождение Объекта, на котором произошла авария;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75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дату и время обнаружения аварии;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71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дату, время и место проведения технического расследования;</w:t>
      </w:r>
    </w:p>
    <w:p w:rsidR="00100749" w:rsidRPr="00424C37" w:rsidRDefault="00100749" w:rsidP="00100749">
      <w:pPr>
        <w:numPr>
          <w:ilvl w:val="0"/>
          <w:numId w:val="2"/>
        </w:numPr>
        <w:tabs>
          <w:tab w:val="left" w:pos="886"/>
        </w:tabs>
        <w:ind w:lef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все известные факты, относящиеся к обстоятельствам аварии.</w:t>
      </w:r>
    </w:p>
    <w:p w:rsidR="00100749" w:rsidRPr="00424C37" w:rsidRDefault="00100749" w:rsidP="00100749">
      <w:pPr>
        <w:tabs>
          <w:tab w:val="left" w:pos="886"/>
        </w:tabs>
        <w:ind w:left="426"/>
        <w:jc w:val="both"/>
        <w:rPr>
          <w:sz w:val="24"/>
          <w:szCs w:val="24"/>
        </w:rPr>
      </w:pPr>
    </w:p>
    <w:p w:rsidR="00100749" w:rsidRPr="00424C37" w:rsidRDefault="00100749" w:rsidP="00100749">
      <w:pPr>
        <w:keepNext/>
        <w:keepLines/>
        <w:numPr>
          <w:ilvl w:val="2"/>
          <w:numId w:val="1"/>
        </w:numPr>
        <w:tabs>
          <w:tab w:val="left" w:pos="284"/>
        </w:tabs>
        <w:ind w:left="20" w:hanging="20"/>
        <w:jc w:val="center"/>
        <w:outlineLvl w:val="5"/>
        <w:rPr>
          <w:rStyle w:val="Heading6"/>
          <w:rFonts w:eastAsia="Arial Unicode MS"/>
          <w:b/>
          <w:sz w:val="24"/>
          <w:szCs w:val="24"/>
        </w:rPr>
      </w:pPr>
      <w:bookmarkStart w:id="4" w:name="bookmark24"/>
      <w:r w:rsidRPr="00424C37">
        <w:rPr>
          <w:rStyle w:val="Heading6"/>
          <w:rFonts w:eastAsia="Arial Unicode MS"/>
          <w:b/>
          <w:sz w:val="24"/>
          <w:szCs w:val="24"/>
        </w:rPr>
        <w:t xml:space="preserve">Порядок расследования аварии, оформление материалов </w:t>
      </w:r>
      <w:r w:rsidRPr="00424C37">
        <w:rPr>
          <w:rStyle w:val="Heading6"/>
          <w:rFonts w:eastAsia="Arial Unicode MS"/>
          <w:b/>
          <w:sz w:val="24"/>
          <w:szCs w:val="24"/>
        </w:rPr>
        <w:br/>
        <w:t>технического расследования.</w:t>
      </w:r>
      <w:bookmarkEnd w:id="4"/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Комиссия Заказчика при участии полномочного представителя Подрядчика, а в случаях, предусмотренных действующим законодательством, иных лиц приступает к техническому расследованию аварии немедленно (в дату и время, указанные в уведомлении (п. 2.3. настоящего Порядка)).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 xml:space="preserve">До прибытия полномочного представителя Подрядчика, а в случаях, предусмотренных действующим законодательством, иных лиц и начала технического расследования работники Заказчика сохраняют обстановку аварии без изменения, за </w:t>
      </w:r>
      <w:r w:rsidRPr="00424C37">
        <w:rPr>
          <w:sz w:val="24"/>
          <w:szCs w:val="24"/>
        </w:rPr>
        <w:lastRenderedPageBreak/>
        <w:t>исключением случаев, когда необходимо принять разумные меры для уменьшения размера убытков Заказчика.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 xml:space="preserve">При необходимости срочного выполнения ремонтно-восстановительных работ Заказчиком обеспечивается фиксация (фотографирование, </w:t>
      </w:r>
      <w:proofErr w:type="spellStart"/>
      <w:r w:rsidRPr="00424C37">
        <w:rPr>
          <w:sz w:val="24"/>
          <w:szCs w:val="24"/>
        </w:rPr>
        <w:t>эскизирование</w:t>
      </w:r>
      <w:proofErr w:type="spellEnd"/>
      <w:r w:rsidRPr="00424C37">
        <w:rPr>
          <w:sz w:val="24"/>
          <w:szCs w:val="24"/>
        </w:rPr>
        <w:t>, составление схем и др.) обстановки и сохранность всех частей разрушившихся и поврежденных элементов оборудования.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Результатом технического расследования является Акт о техническом расследовании аварии (далее - Акт расследования), составленный по форме, утвержденной постановлением Правительства Российской Федерации от 28.10.2009 № 846, в котором указываются причины и обстоятельства аварии, предварительный размер причиненного убытка (в случае, если он может быть определен на дату составления Акта расследования) и т.д.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Акт расследования должен быть подписан членами комиссии Заказчика, а также полномочным представителем Подрядчика, а в случаях, предусмотренных действующим законодательством, иными лицами. Лицо, несогласное с содержанием Акта расследования, обязано подписать его с изложением особого мнения, прилагаемого к Акту расследования.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 случае несогласия Подрядчика с содержанием Акта расследования,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организаций.</w:t>
      </w:r>
    </w:p>
    <w:p w:rsidR="00100749" w:rsidRPr="00424C37" w:rsidRDefault="00100749" w:rsidP="00100749">
      <w:pPr>
        <w:ind w:left="20" w:right="20" w:firstLine="831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 случае если экспертной организацией будет установлено, что авария произошла в результате действия (бездействия) Подрядчика расходы по привлечению экспертной организации несет Подрядчик; в случае если экспертной организацией будет установлено, что авария произошла по вине Заказчика расходы по привлечению экспертной организации несет Заказчик; в противном случае расходы по привлечению экспертной организации Стороны несут пополам в равном размере.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В случае неприбытия полномочного представителя Подрядчика к месту проведения технического расследования в установленное время, при условии его уведомления в соответствии с п. 2.2. настоящего Порядка, расследование производится комиссией Заказчика в отсутствие представителя Подрядчика, о чем делается пометка в Акте расследования, при этом Подрядчик полностью принимает содержание Акта расследования.</w:t>
      </w:r>
    </w:p>
    <w:p w:rsidR="00100749" w:rsidRPr="00424C37" w:rsidRDefault="00100749" w:rsidP="00100749">
      <w:pPr>
        <w:numPr>
          <w:ilvl w:val="3"/>
          <w:numId w:val="1"/>
        </w:numPr>
        <w:tabs>
          <w:tab w:val="left" w:pos="851"/>
        </w:tabs>
        <w:ind w:left="20" w:right="20" w:firstLine="406"/>
        <w:jc w:val="both"/>
        <w:rPr>
          <w:sz w:val="24"/>
          <w:szCs w:val="24"/>
        </w:rPr>
      </w:pPr>
      <w:r w:rsidRPr="00424C37">
        <w:rPr>
          <w:sz w:val="24"/>
          <w:szCs w:val="24"/>
        </w:rPr>
        <w:t>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дальнейшем.</w:t>
      </w:r>
    </w:p>
    <w:p w:rsidR="00100749" w:rsidRPr="00424C37" w:rsidRDefault="00100749" w:rsidP="00100749">
      <w:pPr>
        <w:pStyle w:val="Bodytext50"/>
        <w:shd w:val="clear" w:color="auto" w:fill="auto"/>
        <w:spacing w:before="0" w:line="240" w:lineRule="auto"/>
        <w:ind w:left="2760"/>
        <w:jc w:val="left"/>
      </w:pPr>
    </w:p>
    <w:p w:rsidR="00100749" w:rsidRPr="00424C37" w:rsidRDefault="00100749" w:rsidP="00100749">
      <w:pPr>
        <w:pStyle w:val="Bodytext50"/>
        <w:shd w:val="clear" w:color="auto" w:fill="auto"/>
        <w:spacing w:before="0" w:line="240" w:lineRule="auto"/>
        <w:ind w:left="2760"/>
        <w:jc w:val="left"/>
      </w:pPr>
      <w:r w:rsidRPr="00424C37">
        <w:t>Перечень экспертных организаций</w:t>
      </w:r>
    </w:p>
    <w:tbl>
      <w:tblPr>
        <w:tblW w:w="922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52"/>
        <w:gridCol w:w="8471"/>
      </w:tblGrid>
      <w:tr w:rsidR="00100749" w:rsidRPr="00424C37" w:rsidTr="00977E58">
        <w:trPr>
          <w:trHeight w:val="461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2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№п/п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192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Наименование экспертной организации, ИНН</w:t>
            </w:r>
          </w:p>
        </w:tc>
      </w:tr>
      <w:tr w:rsidR="00100749" w:rsidRPr="00424C37" w:rsidTr="00977E58">
        <w:trPr>
          <w:trHeight w:val="450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1.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B572A9" w:rsidRDefault="00100749" w:rsidP="00977E58">
            <w:pPr>
              <w:framePr w:wrap="notBeside" w:vAnchor="text" w:hAnchor="text" w:xAlign="center" w:y="1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sz w:val="24"/>
                <w:szCs w:val="24"/>
              </w:rPr>
              <w:t>ЛУИС+Северо-Запад</w:t>
            </w:r>
            <w:proofErr w:type="spellEnd"/>
            <w:r>
              <w:rPr>
                <w:sz w:val="24"/>
                <w:szCs w:val="24"/>
              </w:rPr>
              <w:t xml:space="preserve">: 192029, г. Санкт-Петербург, проспект </w:t>
            </w:r>
            <w:proofErr w:type="spellStart"/>
            <w:r>
              <w:rPr>
                <w:sz w:val="24"/>
                <w:szCs w:val="24"/>
              </w:rPr>
              <w:t>Обуховской</w:t>
            </w:r>
            <w:proofErr w:type="spellEnd"/>
            <w:r>
              <w:rPr>
                <w:sz w:val="24"/>
                <w:szCs w:val="24"/>
              </w:rPr>
              <w:t xml:space="preserve"> Обороны, д. 70, кор.3, </w:t>
            </w:r>
            <w:proofErr w:type="spellStart"/>
            <w:r>
              <w:rPr>
                <w:sz w:val="24"/>
                <w:szCs w:val="24"/>
              </w:rPr>
              <w:t>лит.А</w:t>
            </w:r>
            <w:proofErr w:type="spellEnd"/>
            <w:r>
              <w:rPr>
                <w:sz w:val="24"/>
                <w:szCs w:val="24"/>
              </w:rPr>
              <w:t xml:space="preserve">, 4-й </w:t>
            </w:r>
            <w:proofErr w:type="spellStart"/>
            <w:r>
              <w:rPr>
                <w:sz w:val="24"/>
                <w:szCs w:val="24"/>
              </w:rPr>
              <w:t>этаж.Тел</w:t>
            </w:r>
            <w:proofErr w:type="spellEnd"/>
            <w:r>
              <w:rPr>
                <w:sz w:val="24"/>
                <w:szCs w:val="24"/>
              </w:rPr>
              <w:t xml:space="preserve">.:(812)331-6703, </w:t>
            </w:r>
            <w:hyperlink r:id="rId5" w:history="1">
              <w:r w:rsidRPr="00892F77">
                <w:rPr>
                  <w:rStyle w:val="a3"/>
                  <w:sz w:val="24"/>
                  <w:szCs w:val="24"/>
                  <w:lang w:val="en-US"/>
                </w:rPr>
                <w:t>luis</w:t>
              </w:r>
              <w:r w:rsidRPr="00892F77">
                <w:rPr>
                  <w:rStyle w:val="a3"/>
                  <w:sz w:val="24"/>
                  <w:szCs w:val="24"/>
                </w:rPr>
                <w:t>-</w:t>
              </w:r>
              <w:r w:rsidRPr="00892F77">
                <w:rPr>
                  <w:rStyle w:val="a3"/>
                  <w:sz w:val="24"/>
                  <w:szCs w:val="24"/>
                  <w:lang w:val="en-US"/>
                </w:rPr>
                <w:t>spb</w:t>
              </w:r>
              <w:r w:rsidRPr="00892F77">
                <w:rPr>
                  <w:rStyle w:val="a3"/>
                  <w:sz w:val="24"/>
                  <w:szCs w:val="24"/>
                </w:rPr>
                <w:t>@</w:t>
              </w:r>
              <w:r w:rsidRPr="00892F77">
                <w:rPr>
                  <w:rStyle w:val="a3"/>
                  <w:sz w:val="24"/>
                  <w:szCs w:val="24"/>
                  <w:lang w:val="en-US"/>
                </w:rPr>
                <w:t>luis</w:t>
              </w:r>
              <w:r w:rsidRPr="00892F77">
                <w:rPr>
                  <w:rStyle w:val="a3"/>
                  <w:sz w:val="24"/>
                  <w:szCs w:val="24"/>
                </w:rPr>
                <w:t>-</w:t>
              </w:r>
              <w:r w:rsidRPr="00892F77">
                <w:rPr>
                  <w:rStyle w:val="a3"/>
                  <w:sz w:val="24"/>
                  <w:szCs w:val="24"/>
                  <w:lang w:val="en-US"/>
                </w:rPr>
                <w:t>spb</w:t>
              </w:r>
              <w:r w:rsidRPr="00892F77">
                <w:rPr>
                  <w:rStyle w:val="a3"/>
                  <w:sz w:val="24"/>
                  <w:szCs w:val="24"/>
                </w:rPr>
                <w:t>.</w:t>
              </w:r>
              <w:proofErr w:type="spellStart"/>
              <w:r w:rsidRPr="00892F77">
                <w:rPr>
                  <w:rStyle w:val="a3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B572A9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ИНН 7810480076</w:t>
            </w:r>
          </w:p>
        </w:tc>
      </w:tr>
      <w:tr w:rsidR="00100749" w:rsidRPr="00424C37" w:rsidTr="00977E58">
        <w:trPr>
          <w:trHeight w:val="529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424C37" w:rsidRDefault="00100749" w:rsidP="00977E58">
            <w:pPr>
              <w:pStyle w:val="Bodytext70"/>
              <w:framePr w:wrap="notBeside" w:vAnchor="text" w:hAnchor="text" w:xAlign="center" w:y="1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424C37">
              <w:rPr>
                <w:sz w:val="24"/>
                <w:szCs w:val="24"/>
              </w:rPr>
              <w:t>2.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0749" w:rsidRPr="00B572A9" w:rsidRDefault="00100749" w:rsidP="00977E58">
            <w:pPr>
              <w:framePr w:wrap="notBeside" w:vAnchor="text" w:hAnchor="text" w:xAlign="center" w:y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ООО «</w:t>
            </w:r>
            <w:proofErr w:type="spellStart"/>
            <w:r>
              <w:rPr>
                <w:sz w:val="24"/>
                <w:szCs w:val="24"/>
              </w:rPr>
              <w:t>Нордспецавтоматика</w:t>
            </w:r>
            <w:proofErr w:type="spellEnd"/>
            <w:r>
              <w:rPr>
                <w:sz w:val="24"/>
                <w:szCs w:val="24"/>
              </w:rPr>
              <w:t xml:space="preserve"> плюс» ул. Льва Толстого, 22,  г. Петрозаводск, Республика Карелия, 185005, ИНН</w:t>
            </w:r>
            <w:r w:rsidRPr="00B572A9">
              <w:rPr>
                <w:sz w:val="24"/>
                <w:szCs w:val="24"/>
              </w:rPr>
              <w:t xml:space="preserve"> 1001210637</w:t>
            </w:r>
          </w:p>
        </w:tc>
      </w:tr>
    </w:tbl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Pr="00DB05B8" w:rsidRDefault="00100749" w:rsidP="00100749">
      <w:pPr>
        <w:pStyle w:val="2"/>
        <w:rPr>
          <w:bCs/>
          <w:szCs w:val="24"/>
        </w:rPr>
      </w:pPr>
      <w:r w:rsidRPr="00DB05B8">
        <w:rPr>
          <w:bCs/>
          <w:szCs w:val="24"/>
          <w:u w:val="single"/>
        </w:rPr>
        <w:t>от ЗАКАЗЧИКА:</w:t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</w:rPr>
        <w:tab/>
      </w:r>
      <w:r w:rsidRPr="00DB05B8">
        <w:rPr>
          <w:bCs/>
          <w:szCs w:val="24"/>
          <w:u w:val="single"/>
        </w:rPr>
        <w:t>от ПОДРЯДЧИКА:</w:t>
      </w:r>
    </w:p>
    <w:p w:rsidR="00100749" w:rsidRPr="00DB05B8" w:rsidRDefault="00100749" w:rsidP="00100749">
      <w:pPr>
        <w:pStyle w:val="2"/>
        <w:rPr>
          <w:bCs/>
          <w:szCs w:val="24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819"/>
      </w:tblGrid>
      <w:tr w:rsidR="00100749" w:rsidRPr="007D4C63" w:rsidTr="00977E58">
        <w:trPr>
          <w:trHeight w:val="1207"/>
        </w:trPr>
        <w:tc>
          <w:tcPr>
            <w:tcW w:w="5070" w:type="dxa"/>
            <w:shd w:val="clear" w:color="auto" w:fill="auto"/>
          </w:tcPr>
          <w:p w:rsidR="00100749" w:rsidRPr="00D36AC0" w:rsidRDefault="00100749" w:rsidP="00977E58">
            <w:pPr>
              <w:pStyle w:val="2"/>
            </w:pPr>
            <w:r w:rsidRPr="007D4C63">
              <w:t>Заместитель генерального директора-</w:t>
            </w:r>
          </w:p>
          <w:p w:rsidR="00100749" w:rsidRPr="00D36AC0" w:rsidRDefault="00100749" w:rsidP="00977E58">
            <w:pPr>
              <w:pStyle w:val="2"/>
            </w:pPr>
            <w:r w:rsidRPr="007D4C63">
              <w:t xml:space="preserve">директор филиала "Карельский" ОАО "ТГК-1"                                       </w:t>
            </w:r>
          </w:p>
          <w:p w:rsidR="00100749" w:rsidRDefault="00100749" w:rsidP="00977E58">
            <w:pPr>
              <w:pStyle w:val="2"/>
              <w:rPr>
                <w:lang w:val="ru-RU"/>
              </w:rPr>
            </w:pPr>
            <w:r w:rsidRPr="007D4C63">
              <w:t xml:space="preserve">                                                      </w:t>
            </w:r>
          </w:p>
          <w:p w:rsidR="00100749" w:rsidRPr="007D4C63" w:rsidRDefault="00100749" w:rsidP="00977E58">
            <w:pPr>
              <w:pStyle w:val="2"/>
              <w:jc w:val="right"/>
            </w:pPr>
            <w:r w:rsidRPr="007D4C63">
              <w:t>В.В. Белов</w:t>
            </w:r>
          </w:p>
        </w:tc>
        <w:tc>
          <w:tcPr>
            <w:tcW w:w="4819" w:type="dxa"/>
            <w:shd w:val="clear" w:color="auto" w:fill="auto"/>
          </w:tcPr>
          <w:p w:rsidR="00100749" w:rsidRPr="00D36AC0" w:rsidRDefault="00100749" w:rsidP="00977E58">
            <w:pPr>
              <w:pStyle w:val="2"/>
            </w:pPr>
          </w:p>
        </w:tc>
      </w:tr>
    </w:tbl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Pr="008D2BAD" w:rsidRDefault="00100749" w:rsidP="00100749">
      <w:pPr>
        <w:jc w:val="right"/>
        <w:rPr>
          <w:sz w:val="28"/>
          <w:szCs w:val="28"/>
        </w:rPr>
      </w:pPr>
      <w:r w:rsidRPr="008D2BA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7</w:t>
      </w:r>
      <w:r w:rsidRPr="008D2BAD">
        <w:rPr>
          <w:sz w:val="28"/>
          <w:szCs w:val="28"/>
        </w:rPr>
        <w:t xml:space="preserve"> </w:t>
      </w:r>
    </w:p>
    <w:p w:rsidR="00100749" w:rsidRPr="00044AAE" w:rsidRDefault="00100749" w:rsidP="001007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к Договору № _______ </w:t>
      </w:r>
    </w:p>
    <w:p w:rsidR="00100749" w:rsidRPr="00044AAE" w:rsidRDefault="00100749" w:rsidP="00100749">
      <w:pPr>
        <w:tabs>
          <w:tab w:val="left" w:pos="6804"/>
        </w:tabs>
        <w:ind w:firstLine="594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от «__»  ________ </w:t>
      </w:r>
      <w:r>
        <w:rPr>
          <w:sz w:val="28"/>
          <w:szCs w:val="28"/>
        </w:rPr>
        <w:t>201</w:t>
      </w:r>
      <w:r w:rsidR="00017AEB">
        <w:rPr>
          <w:sz w:val="28"/>
          <w:szCs w:val="28"/>
        </w:rPr>
        <w:t>6</w:t>
      </w:r>
      <w:r w:rsidRPr="00044AAE">
        <w:rPr>
          <w:sz w:val="28"/>
          <w:szCs w:val="28"/>
        </w:rPr>
        <w:t xml:space="preserve">г. </w:t>
      </w:r>
    </w:p>
    <w:p w:rsidR="00100749" w:rsidRPr="00044AAE" w:rsidRDefault="00100749" w:rsidP="00100749">
      <w:pPr>
        <w:jc w:val="right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>форма</w:t>
      </w:r>
    </w:p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Сведения об изменении информации о цепочке собственников, включая </w:t>
      </w: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бенефициаров (в том числе конечных) </w:t>
      </w:r>
    </w:p>
    <w:p w:rsidR="00100749" w:rsidRDefault="00100749" w:rsidP="00100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</w:t>
      </w:r>
    </w:p>
    <w:p w:rsidR="00100749" w:rsidRPr="004D10CC" w:rsidRDefault="00100749" w:rsidP="00100749">
      <w:pPr>
        <w:jc w:val="center"/>
      </w:pPr>
      <w:r>
        <w:t>(</w:t>
      </w:r>
      <w:r w:rsidRPr="004D10CC">
        <w:t>наименование организации</w:t>
      </w:r>
      <w:r>
        <w:t xml:space="preserve"> контрагента)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0"/>
        <w:gridCol w:w="397"/>
        <w:gridCol w:w="767"/>
        <w:gridCol w:w="480"/>
        <w:gridCol w:w="426"/>
        <w:gridCol w:w="686"/>
        <w:gridCol w:w="455"/>
        <w:gridCol w:w="567"/>
        <w:gridCol w:w="451"/>
        <w:gridCol w:w="570"/>
        <w:gridCol w:w="683"/>
        <w:gridCol w:w="236"/>
        <w:gridCol w:w="341"/>
        <w:gridCol w:w="341"/>
        <w:gridCol w:w="456"/>
        <w:gridCol w:w="568"/>
        <w:gridCol w:w="568"/>
        <w:gridCol w:w="550"/>
        <w:gridCol w:w="701"/>
      </w:tblGrid>
      <w:tr w:rsidR="00100749" w:rsidRPr="00044AAE" w:rsidTr="00977E58">
        <w:tc>
          <w:tcPr>
            <w:tcW w:w="1633" w:type="pct"/>
            <w:gridSpan w:val="6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Инф. о подтверждающих документах (</w:t>
            </w:r>
            <w:proofErr w:type="spellStart"/>
            <w:r w:rsidRPr="00044AAE">
              <w:rPr>
                <w:sz w:val="18"/>
                <w:szCs w:val="18"/>
              </w:rPr>
              <w:t>наим</w:t>
            </w:r>
            <w:proofErr w:type="spellEnd"/>
            <w:r w:rsidRPr="00044AAE">
              <w:rPr>
                <w:sz w:val="18"/>
                <w:szCs w:val="18"/>
              </w:rPr>
              <w:t>., реквизиты и т.д.)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Наименование</w:t>
            </w:r>
          </w:p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организации краткое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Код ОКВЭД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 и дата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Предмет договора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Цена (</w:t>
            </w:r>
            <w:proofErr w:type="spellStart"/>
            <w:r w:rsidRPr="00044AAE">
              <w:rPr>
                <w:sz w:val="18"/>
                <w:szCs w:val="18"/>
              </w:rPr>
              <w:t>млн.руб</w:t>
            </w:r>
            <w:proofErr w:type="spellEnd"/>
            <w:r w:rsidRPr="00044AAE">
              <w:rPr>
                <w:sz w:val="18"/>
                <w:szCs w:val="18"/>
              </w:rPr>
              <w:t>.)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Наиме</w:t>
            </w:r>
            <w:proofErr w:type="spellEnd"/>
          </w:p>
          <w:p w:rsidR="00100749" w:rsidRPr="00044AAE" w:rsidRDefault="00100749" w:rsidP="00977E58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нование</w:t>
            </w:r>
            <w:proofErr w:type="spellEnd"/>
            <w:r w:rsidRPr="00044AAE">
              <w:rPr>
                <w:sz w:val="18"/>
                <w:szCs w:val="18"/>
              </w:rPr>
              <w:t>/ ФИО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Адрес </w:t>
            </w:r>
            <w:proofErr w:type="gramStart"/>
            <w:r w:rsidRPr="00044AAE">
              <w:rPr>
                <w:sz w:val="18"/>
                <w:szCs w:val="18"/>
              </w:rPr>
              <w:t>регистр./</w:t>
            </w:r>
            <w:proofErr w:type="gramEnd"/>
            <w:r w:rsidRPr="00044AAE">
              <w:rPr>
                <w:sz w:val="18"/>
                <w:szCs w:val="18"/>
              </w:rPr>
              <w:t xml:space="preserve"> </w:t>
            </w:r>
            <w:proofErr w:type="spellStart"/>
            <w:r w:rsidRPr="00044AAE">
              <w:rPr>
                <w:sz w:val="18"/>
                <w:szCs w:val="18"/>
              </w:rPr>
              <w:t>резиденство</w:t>
            </w:r>
            <w:proofErr w:type="spellEnd"/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Серия и номер документа, удостоверяющего личность (для </w:t>
            </w:r>
            <w:proofErr w:type="spellStart"/>
            <w:r w:rsidRPr="00044AAE">
              <w:rPr>
                <w:sz w:val="18"/>
                <w:szCs w:val="18"/>
              </w:rPr>
              <w:t>физ.лица</w:t>
            </w:r>
            <w:proofErr w:type="spellEnd"/>
            <w:r w:rsidRPr="00044AAE">
              <w:rPr>
                <w:sz w:val="18"/>
                <w:szCs w:val="18"/>
              </w:rPr>
              <w:t>)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rPr>
                <w:sz w:val="28"/>
                <w:szCs w:val="28"/>
              </w:rPr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</w:tbl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rPr>
          <w:sz w:val="28"/>
          <w:szCs w:val="28"/>
        </w:rPr>
      </w:pPr>
    </w:p>
    <w:p w:rsidR="00100749" w:rsidRPr="00044AAE" w:rsidRDefault="00100749" w:rsidP="00100749">
      <w:pPr>
        <w:rPr>
          <w:sz w:val="28"/>
          <w:szCs w:val="28"/>
        </w:rPr>
      </w:pPr>
      <w:r w:rsidRPr="00044AAE">
        <w:rPr>
          <w:sz w:val="28"/>
          <w:szCs w:val="28"/>
        </w:rPr>
        <w:t>__должность уполномоченного лица контрагента___</w:t>
      </w:r>
      <w:r w:rsidRPr="00044AAE">
        <w:rPr>
          <w:sz w:val="28"/>
          <w:szCs w:val="28"/>
        </w:rPr>
        <w:tab/>
        <w:t>____________/__________/</w:t>
      </w:r>
    </w:p>
    <w:p w:rsidR="00457C5B" w:rsidRDefault="00BF060F"/>
    <w:sectPr w:rsidR="00457C5B" w:rsidSect="0010074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4686FE9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0F4B3C"/>
    <w:multiLevelType w:val="multilevel"/>
    <w:tmpl w:val="0B40DC8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749"/>
    <w:rsid w:val="00017AEB"/>
    <w:rsid w:val="000C791B"/>
    <w:rsid w:val="00100749"/>
    <w:rsid w:val="00953EC9"/>
    <w:rsid w:val="00AC0A68"/>
    <w:rsid w:val="00BF060F"/>
    <w:rsid w:val="00F1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52F17-F691-4551-B53D-AB494389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100749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0074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Hyperlink"/>
    <w:basedOn w:val="a0"/>
    <w:uiPriority w:val="99"/>
    <w:unhideWhenUsed/>
    <w:rsid w:val="00100749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1007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0074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rsid w:val="00100749"/>
    <w:rPr>
      <w:shd w:val="clear" w:color="auto" w:fill="FFFFFF"/>
    </w:rPr>
  </w:style>
  <w:style w:type="character" w:customStyle="1" w:styleId="Bodytext10">
    <w:name w:val="Body text (10)_"/>
    <w:link w:val="Bodytext100"/>
    <w:rsid w:val="00100749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100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Bodytext70">
    <w:name w:val="Body text (7)"/>
    <w:basedOn w:val="a"/>
    <w:link w:val="Bodytext7"/>
    <w:rsid w:val="00100749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00">
    <w:name w:val="Body text (10)"/>
    <w:basedOn w:val="a"/>
    <w:link w:val="Bodytext10"/>
    <w:rsid w:val="00100749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uis-spb@luis-spb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1039</Words>
  <Characters>5928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6954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ЛАВРОВ Александр Владимирович</dc:creator>
  <cp:lastModifiedBy>Лавров Александр Владимирович</cp:lastModifiedBy>
  <cp:revision>2</cp:revision>
  <dcterms:created xsi:type="dcterms:W3CDTF">2016-06-15T08:40:00Z</dcterms:created>
  <dcterms:modified xsi:type="dcterms:W3CDTF">2016-06-15T08:40:00Z</dcterms:modified>
</cp:coreProperties>
</file>